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93A59" w14:textId="77777777" w:rsidR="00EF1B56" w:rsidRPr="0019065C" w:rsidRDefault="00EF1B56" w:rsidP="00EF1B56">
      <w:pPr>
        <w:pStyle w:val="Heading1"/>
        <w:ind w:right="545"/>
        <w:rPr>
          <w:color w:val="1F4E79"/>
        </w:rPr>
      </w:pPr>
      <w:bookmarkStart w:id="0" w:name="_GoBack"/>
      <w:bookmarkEnd w:id="0"/>
      <w:r>
        <w:rPr>
          <w:rStyle w:val="Heading1"/>
          <w:color w:val="1F4E79"/>
        </w:rPr>
        <w:t>Point 8 de l</w:t>
      </w:r>
      <w:r>
        <w:rPr>
          <w:rStyle w:val="Heading1"/>
          <w:rFonts w:cs="Century Gothic"/>
          <w:color w:val="1F4E79"/>
          <w:cs/>
        </w:rPr>
        <w:t>’</w:t>
      </w:r>
      <w:r>
        <w:rPr>
          <w:rStyle w:val="Heading1"/>
          <w:color w:val="1F4E79"/>
        </w:rPr>
        <w:t xml:space="preserve">ordre du jour : </w:t>
      </w:r>
      <w:r w:rsidR="00087E71">
        <w:rPr>
          <w:rStyle w:val="Heading1"/>
          <w:color w:val="1F4E79"/>
        </w:rPr>
        <w:t>d</w:t>
      </w:r>
      <w:r>
        <w:rPr>
          <w:rStyle w:val="Heading1"/>
          <w:color w:val="1F4E79"/>
        </w:rPr>
        <w:t>iscussion sur le RGPD</w:t>
      </w:r>
    </w:p>
    <w:p w14:paraId="33602C98" w14:textId="77777777" w:rsidR="00EF1B56" w:rsidRDefault="00EF1B56" w:rsidP="00EF1B56">
      <w:pPr>
        <w:pStyle w:val="Heading2"/>
      </w:pPr>
      <w:r>
        <w:rPr>
          <w:rStyle w:val="Heading2"/>
        </w:rPr>
        <w:t>Problématiques</w:t>
      </w:r>
    </w:p>
    <w:p w14:paraId="0B9B88E8" w14:textId="77777777" w:rsidR="00EF1B56" w:rsidRDefault="00EF1B56" w:rsidP="00EF1B56">
      <w:pPr>
        <w:pStyle w:val="BodyText"/>
      </w:pPr>
      <w:r>
        <w:rPr>
          <w:rStyle w:val="BodyText"/>
        </w:rPr>
        <w:t>Le GAC a prévu deux séances plénières pour discuter de son approche sur les questions relatives au RGPD/WHOIS.</w:t>
      </w:r>
    </w:p>
    <w:p w14:paraId="68DFDCE8" w14:textId="77777777" w:rsidR="00EF1B56" w:rsidRDefault="00EF1B56" w:rsidP="00EF1B56">
      <w:pPr>
        <w:pStyle w:val="BodyText"/>
      </w:pPr>
      <w:r>
        <w:rPr>
          <w:rStyle w:val="BodyText"/>
        </w:rPr>
        <w:t>Ces séances ont été prévues pour permettre le plein engagement du GAC (c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est à dire, pas dirigées par le GAC ou limitées au groupe de travail sur la sécurité publique) avec ce qui a été convenu comme étant une importante priorité de politique publique.</w:t>
      </w:r>
    </w:p>
    <w:p w14:paraId="6F2AAC0F" w14:textId="77777777" w:rsidR="00EF1B56" w:rsidRDefault="00EF1B56" w:rsidP="00EF1B56">
      <w:pPr>
        <w:pStyle w:val="Heading2"/>
      </w:pPr>
      <w:r>
        <w:rPr>
          <w:rStyle w:val="Heading2"/>
        </w:rPr>
        <w:t>Action requise de la part du GAC</w:t>
      </w:r>
    </w:p>
    <w:p w14:paraId="5317BE59" w14:textId="77777777" w:rsidR="00EF1B56" w:rsidRDefault="00EF1B56" w:rsidP="00EF1B56">
      <w:pPr>
        <w:pStyle w:val="BodyText"/>
      </w:pPr>
      <w:r>
        <w:rPr>
          <w:rStyle w:val="BodyText"/>
        </w:rPr>
        <w:t>Un aperçu et une approche proposée pour les questions relatives au RGPD/WHOIS sont inclus dans le point 3 de l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ordre du jour.</w:t>
      </w:r>
    </w:p>
    <w:p w14:paraId="50EE42C2" w14:textId="77777777" w:rsidR="00EF1B56" w:rsidRDefault="00EF1B56" w:rsidP="00EF1B56">
      <w:pPr>
        <w:pStyle w:val="Heading2"/>
      </w:pPr>
      <w:r>
        <w:rPr>
          <w:rStyle w:val="Heading2"/>
        </w:rPr>
        <w:t>Informations complémentaires</w:t>
      </w:r>
    </w:p>
    <w:p w14:paraId="5F83F1EE" w14:textId="77777777" w:rsidR="00EF1B56" w:rsidRDefault="00EF1B56" w:rsidP="00EF1B56">
      <w:pPr>
        <w:pStyle w:val="BodyText"/>
      </w:pPr>
      <w:hyperlink r:id="rId8" w:history="1">
        <w:r>
          <w:rPr>
            <w:rStyle w:val="Hyperlink"/>
          </w:rPr>
          <w:t>Site Web du GAC</w:t>
        </w:r>
      </w:hyperlink>
    </w:p>
    <w:p w14:paraId="63E50F0D" w14:textId="77777777" w:rsidR="00EF1B56" w:rsidRDefault="00EF1B56" w:rsidP="00EF1B56">
      <w:pPr>
        <w:pStyle w:val="BodyText"/>
      </w:pPr>
      <w:hyperlink r:id="rId9" w:history="1">
        <w:r>
          <w:rPr>
            <w:rStyle w:val="Hyperlink"/>
          </w:rPr>
          <w:t>Page de l’ICANN sur la protection de données /questions liées au respect de la vie privée</w:t>
        </w:r>
      </w:hyperlink>
    </w:p>
    <w:p w14:paraId="657F4C86" w14:textId="77777777" w:rsidR="00EF1B56" w:rsidRDefault="00EF1B56" w:rsidP="00EF1B56">
      <w:pPr>
        <w:pStyle w:val="BodyText"/>
      </w:pPr>
      <w:hyperlink r:id="rId10" w:history="1">
        <w:r>
          <w:rPr>
            <w:rStyle w:val="Hyperlink"/>
          </w:rPr>
          <w:t>Programme de la réunion ICANN 62</w:t>
        </w:r>
      </w:hyperlink>
    </w:p>
    <w:p w14:paraId="5FA7929C" w14:textId="77777777" w:rsidR="00EF1B56" w:rsidRPr="00EF36F3" w:rsidRDefault="00EF1B56" w:rsidP="00EF1B56">
      <w:pPr>
        <w:pStyle w:val="BodyText"/>
      </w:pPr>
    </w:p>
    <w:p w14:paraId="3AB05406" w14:textId="77777777" w:rsidR="00EF1B56" w:rsidRPr="0046328D" w:rsidRDefault="00EF1B56" w:rsidP="00EF1B56">
      <w:pPr>
        <w:pStyle w:val="BodyText"/>
      </w:pPr>
    </w:p>
    <w:p w14:paraId="19942C7E" w14:textId="77777777" w:rsidR="00EF1B56" w:rsidRDefault="00EF1B56" w:rsidP="00EF1B56">
      <w:pPr>
        <w:pStyle w:val="Heading2"/>
      </w:pPr>
      <w:bookmarkStart w:id="1" w:name="_Hlk484433727"/>
    </w:p>
    <w:p w14:paraId="647BAE18" w14:textId="77777777" w:rsidR="00EF1B56" w:rsidRDefault="00EF1B56" w:rsidP="00EF1B56">
      <w:pPr>
        <w:pStyle w:val="Heading2"/>
      </w:pPr>
      <w:r>
        <w:rPr>
          <w:rStyle w:val="Heading2"/>
        </w:rPr>
        <w:t>Gestion des documents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EF1B56" w:rsidRPr="003F43E3" w14:paraId="0395B012" w14:textId="77777777" w:rsidTr="00EF1B56">
        <w:tc>
          <w:tcPr>
            <w:tcW w:w="3261" w:type="dxa"/>
            <w:vAlign w:val="center"/>
          </w:tcPr>
          <w:p w14:paraId="77D2C421" w14:textId="77777777" w:rsidR="00EF1B56" w:rsidRPr="0019065C" w:rsidRDefault="00EF1B56" w:rsidP="00EF1B56">
            <w:pPr>
              <w:ind w:right="-132"/>
              <w:rPr>
                <w:rFonts w:ascii="Century Gothic" w:eastAsia="MS Mincho" w:hAnsi="Century Gothic"/>
                <w:b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b/>
                <w:sz w:val="20"/>
              </w:rPr>
              <w:t>Titre</w:t>
            </w:r>
          </w:p>
        </w:tc>
        <w:tc>
          <w:tcPr>
            <w:tcW w:w="5811" w:type="dxa"/>
            <w:vAlign w:val="center"/>
          </w:tcPr>
          <w:p w14:paraId="6BBB1807" w14:textId="77777777" w:rsidR="00EF1B56" w:rsidRPr="0019065C" w:rsidRDefault="00EF1B56" w:rsidP="00EF1B56">
            <w:pPr>
              <w:ind w:right="545"/>
              <w:rPr>
                <w:rFonts w:ascii="Century Gothic" w:eastAsia="MS Mincho" w:hAnsi="Century Gothic"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sz w:val="20"/>
              </w:rPr>
              <w:t>Aperçu sur le RGPD</w:t>
            </w:r>
          </w:p>
        </w:tc>
      </w:tr>
      <w:tr w:rsidR="00EF1B56" w:rsidRPr="003F43E3" w14:paraId="673C3D41" w14:textId="77777777" w:rsidTr="00EF1B56">
        <w:tc>
          <w:tcPr>
            <w:tcW w:w="3261" w:type="dxa"/>
            <w:vAlign w:val="center"/>
          </w:tcPr>
          <w:p w14:paraId="209048D4" w14:textId="77777777" w:rsidR="00EF1B56" w:rsidRPr="0019065C" w:rsidRDefault="00EF1B56" w:rsidP="00EF1B56">
            <w:pPr>
              <w:ind w:right="-132"/>
              <w:rPr>
                <w:rFonts w:ascii="Century Gothic" w:eastAsia="MS Mincho" w:hAnsi="Century Gothic"/>
                <w:b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b/>
                <w:sz w:val="20"/>
              </w:rPr>
              <w:t>Distribution</w:t>
            </w:r>
          </w:p>
        </w:tc>
        <w:tc>
          <w:tcPr>
            <w:tcW w:w="5811" w:type="dxa"/>
            <w:vAlign w:val="center"/>
          </w:tcPr>
          <w:p w14:paraId="5A46BFE3" w14:textId="77777777" w:rsidR="00EF1B56" w:rsidRPr="0019065C" w:rsidRDefault="00EF1B56" w:rsidP="00EF1B56">
            <w:pPr>
              <w:ind w:right="545"/>
              <w:rPr>
                <w:rFonts w:ascii="Century Gothic" w:eastAsia="MS Mincho" w:hAnsi="Century Gothic"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sz w:val="20"/>
              </w:rPr>
              <w:t>Membres du GAC</w:t>
            </w:r>
          </w:p>
        </w:tc>
      </w:tr>
      <w:tr w:rsidR="00EF1B56" w:rsidRPr="003F43E3" w14:paraId="3690872D" w14:textId="77777777" w:rsidTr="00EF1B56">
        <w:tc>
          <w:tcPr>
            <w:tcW w:w="3261" w:type="dxa"/>
            <w:vAlign w:val="center"/>
          </w:tcPr>
          <w:p w14:paraId="0D06E5FF" w14:textId="77777777" w:rsidR="00EF1B56" w:rsidRPr="0019065C" w:rsidRDefault="00EF1B56" w:rsidP="00EF1B56">
            <w:pPr>
              <w:ind w:right="-132"/>
              <w:rPr>
                <w:rFonts w:ascii="Century Gothic" w:eastAsia="MS Mincho" w:hAnsi="Century Gothic"/>
                <w:b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b/>
                <w:sz w:val="20"/>
              </w:rPr>
              <w:t>Date de distribution</w:t>
            </w:r>
          </w:p>
        </w:tc>
        <w:tc>
          <w:tcPr>
            <w:tcW w:w="5811" w:type="dxa"/>
            <w:vAlign w:val="center"/>
          </w:tcPr>
          <w:p w14:paraId="5CB21305" w14:textId="77777777" w:rsidR="00EF1B56" w:rsidRPr="0019065C" w:rsidRDefault="00EF1B56" w:rsidP="00EF1B56">
            <w:pPr>
              <w:ind w:right="545"/>
              <w:rPr>
                <w:rFonts w:ascii="Century Gothic" w:eastAsia="MS Mincho" w:hAnsi="Century Gothic"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sz w:val="20"/>
              </w:rPr>
              <w:t>7 juin 2018</w:t>
            </w:r>
          </w:p>
        </w:tc>
      </w:tr>
      <w:bookmarkEnd w:id="1"/>
    </w:tbl>
    <w:p w14:paraId="619E9373" w14:textId="77777777" w:rsidR="00EF1B56" w:rsidRDefault="00EF1B56" w:rsidP="00EF1B56">
      <w:pPr>
        <w:pStyle w:val="BodyText"/>
        <w:ind w:right="545"/>
      </w:pPr>
    </w:p>
    <w:sectPr w:rsidR="00EF1B56" w:rsidSect="00EF1B56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FEDF6" w14:textId="77777777" w:rsidR="00F047F2" w:rsidRDefault="00F047F2" w:rsidP="00EF1B56">
      <w:r>
        <w:separator/>
      </w:r>
    </w:p>
  </w:endnote>
  <w:endnote w:type="continuationSeparator" w:id="0">
    <w:p w14:paraId="038E278D" w14:textId="77777777" w:rsidR="00F047F2" w:rsidRDefault="00F047F2" w:rsidP="00EF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19C07" w14:textId="77777777" w:rsidR="00EF1B56" w:rsidRDefault="00EF1B56" w:rsidP="00EF1B56">
    <w:pPr>
      <w:pStyle w:val="Footer"/>
      <w:ind w:left="-567" w:right="261"/>
    </w:pPr>
  </w:p>
  <w:p w14:paraId="581BB479" w14:textId="77777777" w:rsidR="00EF1B56" w:rsidRPr="00B026C8" w:rsidRDefault="00EF1B56" w:rsidP="00EF1B56">
    <w:pPr>
      <w:pBdr>
        <w:top w:val="single" w:sz="18" w:space="1" w:color="1F497D"/>
      </w:pBdr>
      <w:spacing w:before="240"/>
      <w:ind w:right="545"/>
      <w:rPr>
        <w:rFonts w:ascii="Century Gothic" w:hAnsi="Century Gothic"/>
        <w:color w:val="00408E"/>
      </w:rPr>
    </w:pPr>
    <w:r>
      <w:rPr>
        <w:rStyle w:val="Normal"/>
        <w:rFonts w:ascii="Century Gothic" w:hAnsi="Century Gothic"/>
        <w:color w:val="00408E"/>
        <w:sz w:val="16"/>
      </w:rPr>
      <w:t xml:space="preserve">       </w:t>
    </w:r>
    <w:r>
      <w:rPr>
        <w:rStyle w:val="Normal"/>
        <w:rFonts w:ascii="Century Gothic" w:hAnsi="Century Gothic"/>
        <w:color w:val="00408E"/>
        <w:sz w:val="16"/>
      </w:rPr>
      <w:tab/>
    </w:r>
    <w:r>
      <w:rPr>
        <w:rStyle w:val="Normal"/>
        <w:rFonts w:ascii="Century Gothic" w:hAnsi="Century Gothic"/>
        <w:color w:val="00408E"/>
        <w:sz w:val="16"/>
      </w:rPr>
      <w:tab/>
      <w:t xml:space="preserve">      </w:t>
    </w:r>
    <w:r>
      <w:rPr>
        <w:rStyle w:val="Normal"/>
        <w:rFonts w:ascii="Century Gothic" w:hAnsi="Century Gothic"/>
        <w:color w:val="00408E"/>
        <w:sz w:val="16"/>
      </w:rPr>
      <w:tab/>
      <w:t xml:space="preserve">                </w:t>
    </w:r>
    <w:r>
      <w:rPr>
        <w:rStyle w:val="Normal"/>
        <w:rFonts w:ascii="Century Gothic" w:hAnsi="Century Gothic"/>
        <w:color w:val="00408E"/>
        <w:sz w:val="16"/>
      </w:rPr>
      <w:tab/>
    </w:r>
    <w:r>
      <w:rPr>
        <w:rStyle w:val="Normal"/>
        <w:rFonts w:ascii="Century Gothic" w:hAnsi="Century Gothic"/>
        <w:color w:val="00408E"/>
        <w:sz w:val="16"/>
      </w:rPr>
      <w:tab/>
    </w:r>
    <w:r>
      <w:rPr>
        <w:rStyle w:val="Normal"/>
        <w:rFonts w:ascii="Century Gothic" w:hAnsi="Century Gothic"/>
        <w:color w:val="00408E"/>
        <w:sz w:val="16"/>
      </w:rPr>
      <w:tab/>
    </w:r>
    <w:r>
      <w:rPr>
        <w:rStyle w:val="Normal"/>
        <w:rFonts w:ascii="Century Gothic" w:hAnsi="Century Gothic"/>
        <w:color w:val="00408E"/>
        <w:sz w:val="16"/>
      </w:rPr>
      <w:tab/>
    </w:r>
    <w:r>
      <w:rPr>
        <w:rStyle w:val="Normal"/>
        <w:rFonts w:ascii="Century Gothic" w:hAnsi="Century Gothic"/>
        <w:color w:val="00408E"/>
        <w:sz w:val="16"/>
      </w:rPr>
      <w:tab/>
    </w:r>
    <w:r>
      <w:rPr>
        <w:rStyle w:val="Normal"/>
        <w:rFonts w:ascii="Century Gothic" w:hAnsi="Century Gothic"/>
        <w:color w:val="00408E"/>
        <w:sz w:val="16"/>
      </w:rPr>
      <w:tab/>
    </w:r>
    <w:r>
      <w:rPr>
        <w:rStyle w:val="Normal"/>
        <w:rFonts w:ascii="Century Gothic" w:hAnsi="Century Gothic"/>
        <w:color w:val="00408E"/>
        <w:sz w:val="16"/>
      </w:rPr>
      <w:tab/>
    </w:r>
    <w:r>
      <w:rPr>
        <w:rStyle w:val="Normal"/>
        <w:rFonts w:ascii="Century Gothic" w:hAnsi="Century Gothic"/>
        <w:color w:val="00408E"/>
        <w:sz w:val="16"/>
      </w:rPr>
      <w:tab/>
      <w:t xml:space="preserve"> Page </w:t>
    </w:r>
    <w:r>
      <w:rPr>
        <w:rStyle w:val="Normal"/>
        <w:rFonts w:ascii="Century Gothic" w:hAnsi="Century Gothic"/>
        <w:color w:val="00408E"/>
        <w:sz w:val="16"/>
      </w:rPr>
      <w:fldChar w:fldCharType="begin"/>
    </w:r>
    <w:r>
      <w:rPr>
        <w:rStyle w:val="Normal"/>
        <w:rFonts w:ascii="Century Gothic" w:hAnsi="Century Gothic"/>
        <w:color w:val="00408E"/>
        <w:sz w:val="16"/>
      </w:rPr>
      <w:instrText xml:space="preserve"> PAGE </w:instrText>
    </w:r>
    <w:r>
      <w:rPr>
        <w:rStyle w:val="Normal"/>
        <w:rFonts w:ascii="Century Gothic" w:hAnsi="Century Gothic"/>
        <w:color w:val="00408E"/>
        <w:sz w:val="16"/>
      </w:rPr>
      <w:fldChar w:fldCharType="separate"/>
    </w:r>
    <w:r>
      <w:rPr>
        <w:rStyle w:val="Normal"/>
        <w:rFonts w:ascii="Century Gothic" w:hAnsi="Century Gothic"/>
        <w:color w:val="00408E"/>
        <w:sz w:val="16"/>
      </w:rPr>
      <w:t>1</w:t>
    </w:r>
    <w:r>
      <w:rPr>
        <w:rStyle w:val="Normal"/>
        <w:rFonts w:ascii="Century Gothic" w:hAnsi="Century Gothic"/>
        <w:color w:val="00408E"/>
        <w:sz w:val="16"/>
      </w:rPr>
      <w:fldChar w:fldCharType="end"/>
    </w:r>
    <w:r>
      <w:rPr>
        <w:rStyle w:val="Normal"/>
        <w:rFonts w:ascii="Century Gothic" w:hAnsi="Century Gothic"/>
        <w:color w:val="00408E"/>
        <w:sz w:val="16"/>
      </w:rPr>
      <w:t xml:space="preserve"> sur </w:t>
    </w:r>
    <w:r>
      <w:rPr>
        <w:rStyle w:val="Normal"/>
        <w:rFonts w:ascii="Century Gothic" w:hAnsi="Century Gothic"/>
        <w:color w:val="00408E"/>
        <w:sz w:val="16"/>
      </w:rPr>
      <w:fldChar w:fldCharType="begin"/>
    </w:r>
    <w:r>
      <w:rPr>
        <w:rStyle w:val="Normal"/>
        <w:rFonts w:ascii="Century Gothic" w:hAnsi="Century Gothic"/>
        <w:color w:val="00408E"/>
        <w:sz w:val="16"/>
      </w:rPr>
      <w:instrText xml:space="preserve"> NUMPAGES  </w:instrText>
    </w:r>
    <w:r>
      <w:rPr>
        <w:rStyle w:val="Normal"/>
        <w:rFonts w:ascii="Century Gothic" w:hAnsi="Century Gothic"/>
        <w:color w:val="00408E"/>
        <w:sz w:val="16"/>
      </w:rPr>
      <w:fldChar w:fldCharType="separate"/>
    </w:r>
    <w:r>
      <w:rPr>
        <w:rStyle w:val="Normal"/>
        <w:rFonts w:ascii="Century Gothic" w:hAnsi="Century Gothic"/>
        <w:color w:val="00408E"/>
        <w:sz w:val="16"/>
      </w:rPr>
      <w:t>1</w:t>
    </w:r>
    <w:r>
      <w:rPr>
        <w:rStyle w:val="Normal"/>
        <w:rFonts w:ascii="Century Gothic" w:hAnsi="Century Gothic"/>
        <w:color w:val="00408E"/>
        <w:sz w:val="16"/>
      </w:rPr>
      <w:fldChar w:fldCharType="end"/>
    </w:r>
  </w:p>
  <w:p w14:paraId="39E7706E" w14:textId="77777777" w:rsidR="00EF1B56" w:rsidRPr="000C0FD7" w:rsidRDefault="00EF1B56" w:rsidP="00EF1B56">
    <w:pPr>
      <w:pStyle w:val="Footer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23C08" w14:textId="77777777" w:rsidR="00EF1B56" w:rsidRPr="00C2562C" w:rsidRDefault="00EF1B56" w:rsidP="00EF1B56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0285E3FD" w14:textId="77777777" w:rsidR="00EF1B56" w:rsidRPr="00FF412B" w:rsidRDefault="00EF1B56" w:rsidP="00EF1B56">
    <w:pPr>
      <w:pStyle w:val="NoSpacing"/>
      <w:ind w:right="544"/>
      <w:jc w:val="right"/>
      <w:rPr>
        <w:sz w:val="16"/>
        <w:szCs w:val="16"/>
        <w:lang w:val="en-US"/>
      </w:rPr>
    </w:pPr>
    <w:r w:rsidRPr="00FF412B">
      <w:rPr>
        <w:rStyle w:val="NoSpacing"/>
        <w:sz w:val="16"/>
        <w:lang w:val="en-US"/>
      </w:rPr>
      <w:t xml:space="preserve">203 Drummond Street, Carlton VIC 3053 </w:t>
    </w:r>
  </w:p>
  <w:p w14:paraId="658815A8" w14:textId="77777777" w:rsidR="00EF1B56" w:rsidRPr="00FF412B" w:rsidRDefault="00EF1B56" w:rsidP="00EF1B56">
    <w:pPr>
      <w:pStyle w:val="NoSpacing"/>
      <w:ind w:right="544"/>
      <w:jc w:val="right"/>
      <w:rPr>
        <w:sz w:val="16"/>
        <w:szCs w:val="16"/>
        <w:lang w:val="en-US"/>
      </w:rPr>
    </w:pPr>
    <w:r w:rsidRPr="00FF412B">
      <w:rPr>
        <w:rStyle w:val="NoSpacing"/>
        <w:sz w:val="16"/>
        <w:lang w:val="en-US"/>
      </w:rPr>
      <w:t>03 9650 7222</w:t>
    </w:r>
  </w:p>
  <w:p w14:paraId="30B3C971" w14:textId="77777777" w:rsidR="00EF1B56" w:rsidRPr="00FF412B" w:rsidRDefault="00EF1B56" w:rsidP="00EF1B56">
    <w:pPr>
      <w:pStyle w:val="NoSpacing"/>
      <w:ind w:right="544"/>
      <w:jc w:val="right"/>
      <w:rPr>
        <w:sz w:val="16"/>
        <w:szCs w:val="16"/>
        <w:lang w:val="en-US"/>
      </w:rPr>
    </w:pPr>
    <w:r w:rsidRPr="00FF412B">
      <w:rPr>
        <w:rStyle w:val="NoSpacing"/>
        <w:sz w:val="16"/>
        <w:lang w:val="en-US"/>
      </w:rPr>
      <w:t xml:space="preserve">www.acig.com.au </w:t>
    </w:r>
  </w:p>
  <w:p w14:paraId="7C43C4BF" w14:textId="77777777" w:rsidR="00EF1B56" w:rsidRPr="00FF412B" w:rsidRDefault="00EF1B56" w:rsidP="00EF1B56">
    <w:pPr>
      <w:pStyle w:val="Footer"/>
      <w:jc w:val="center"/>
      <w:rPr>
        <w:color w:val="00408E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E8EF1" w14:textId="77777777" w:rsidR="00F047F2" w:rsidRDefault="00F047F2" w:rsidP="00EF1B56">
      <w:r>
        <w:separator/>
      </w:r>
    </w:p>
  </w:footnote>
  <w:footnote w:type="continuationSeparator" w:id="0">
    <w:p w14:paraId="21BD7D2C" w14:textId="77777777" w:rsidR="00F047F2" w:rsidRDefault="00F047F2" w:rsidP="00EF1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1312B" w14:textId="78B8270C" w:rsidR="00EF1B56" w:rsidRDefault="00567986" w:rsidP="00EF1B56">
    <w:pPr>
      <w:pStyle w:val="Header"/>
      <w:tabs>
        <w:tab w:val="clear" w:pos="4680"/>
        <w:tab w:val="clear" w:pos="9360"/>
      </w:tabs>
      <w:ind w:left="7920" w:right="-306" w:firstLine="44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E82852" wp14:editId="3697CD9F">
              <wp:simplePos x="0" y="0"/>
              <wp:positionH relativeFrom="column">
                <wp:posOffset>4349750</wp:posOffset>
              </wp:positionH>
              <wp:positionV relativeFrom="paragraph">
                <wp:posOffset>222885</wp:posOffset>
              </wp:positionV>
              <wp:extent cx="1717675" cy="29781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767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14:paraId="415F7EF9" w14:textId="77777777" w:rsidR="00EF1B56" w:rsidRPr="00A12C22" w:rsidRDefault="00EF1B56" w:rsidP="00EF1B56">
                          <w:pPr>
                            <w:ind w:left="-142"/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Normal"/>
                              <w:rFonts w:ascii="Arial Narrow" w:hAnsi="Arial Narrow"/>
                              <w:color w:val="C00000"/>
                              <w:sz w:val="32"/>
                            </w:rPr>
                            <w:t>Secrétariat du GAC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E8285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42.5pt;margin-top:17.55pt;width:135.25pt;height:2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" stroked="f">
              <v:textbox>
                <w:txbxContent>
                  <w:p w14:paraId="415F7EF9" w14:textId="77777777" w:rsidR="00EF1B56" w:rsidRPr="00A12C22" w:rsidRDefault="00EF1B56" w:rsidP="00EF1B56">
                    <w:pPr>
                      <w:ind w:left="-142"/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</w:pPr>
                    <w:r>
                      <w:rPr>
                        <w:rStyle w:val="Normal"/>
                        <w:rFonts w:ascii="Arial Narrow" w:hAnsi="Arial Narrow"/>
                        <w:color w:val="C00000"/>
                        <w:sz w:val="32"/>
                      </w:rPr>
                      <w:t>Secrétariat du GAC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F5250D2" wp14:editId="2992084C">
          <wp:extent cx="424180" cy="271780"/>
          <wp:effectExtent l="0" t="0" r="0" b="0"/>
          <wp:docPr id="1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1B56">
      <w:rPr>
        <w:rStyle w:val="Heade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C33C6" w14:textId="6A39B957" w:rsidR="00EF1B56" w:rsidRDefault="00567986" w:rsidP="00EF1B56">
    <w:pPr>
      <w:pStyle w:val="Header"/>
      <w:tabs>
        <w:tab w:val="clear" w:pos="9360"/>
      </w:tabs>
      <w:ind w:left="-851"/>
      <w:jc w:val="center"/>
    </w:pPr>
    <w:r>
      <w:rPr>
        <w:noProof/>
      </w:rPr>
      <w:drawing>
        <wp:inline distT="0" distB="0" distL="0" distR="0" wp14:anchorId="33F33F10" wp14:editId="4518F9F3">
          <wp:extent cx="3053080" cy="790575"/>
          <wp:effectExtent l="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308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F4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8C4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D0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C6B0A"/>
    <w:multiLevelType w:val="hybridMultilevel"/>
    <w:tmpl w:val="359AD0C4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692396"/>
    <w:multiLevelType w:val="multilevel"/>
    <w:tmpl w:val="F056D206"/>
    <w:lvl w:ilvl="0">
      <w:start w:val="1"/>
      <w:numFmt w:val="decimal"/>
      <w:lvlText w:val="%1."/>
      <w:lvlJc w:val="left"/>
      <w:pPr>
        <w:tabs>
          <w:tab w:val="num" w:pos="-600"/>
        </w:tabs>
        <w:ind w:left="-600" w:hanging="360"/>
      </w:pPr>
    </w:lvl>
    <w:lvl w:ilvl="1" w:tentative="1">
      <w:start w:val="1"/>
      <w:numFmt w:val="decimal"/>
      <w:lvlText w:val="%2."/>
      <w:lvlJc w:val="left"/>
      <w:pPr>
        <w:tabs>
          <w:tab w:val="num" w:pos="120"/>
        </w:tabs>
        <w:ind w:left="120" w:hanging="360"/>
      </w:pPr>
    </w:lvl>
    <w:lvl w:ilvl="2" w:tentative="1">
      <w:start w:val="1"/>
      <w:numFmt w:val="decimal"/>
      <w:lvlText w:val="%3."/>
      <w:lvlJc w:val="left"/>
      <w:pPr>
        <w:tabs>
          <w:tab w:val="num" w:pos="840"/>
        </w:tabs>
        <w:ind w:left="840" w:hanging="360"/>
      </w:pPr>
    </w:lvl>
    <w:lvl w:ilvl="3" w:tentative="1">
      <w:start w:val="1"/>
      <w:numFmt w:val="decimal"/>
      <w:lvlText w:val="%4."/>
      <w:lvlJc w:val="left"/>
      <w:pPr>
        <w:tabs>
          <w:tab w:val="num" w:pos="1560"/>
        </w:tabs>
        <w:ind w:left="1560" w:hanging="360"/>
      </w:pPr>
    </w:lvl>
    <w:lvl w:ilvl="4" w:tentative="1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 w:tentative="1">
      <w:start w:val="1"/>
      <w:numFmt w:val="decimal"/>
      <w:lvlText w:val="%6."/>
      <w:lvlJc w:val="left"/>
      <w:pPr>
        <w:tabs>
          <w:tab w:val="num" w:pos="3000"/>
        </w:tabs>
        <w:ind w:left="3000" w:hanging="360"/>
      </w:pPr>
    </w:lvl>
    <w:lvl w:ilvl="6" w:tentative="1">
      <w:start w:val="1"/>
      <w:numFmt w:val="decimal"/>
      <w:lvlText w:val="%7."/>
      <w:lvlJc w:val="left"/>
      <w:pPr>
        <w:tabs>
          <w:tab w:val="num" w:pos="3720"/>
        </w:tabs>
        <w:ind w:left="3720" w:hanging="360"/>
      </w:pPr>
    </w:lvl>
    <w:lvl w:ilvl="7" w:tentative="1">
      <w:start w:val="1"/>
      <w:numFmt w:val="decimal"/>
      <w:lvlText w:val="%8."/>
      <w:lvlJc w:val="left"/>
      <w:pPr>
        <w:tabs>
          <w:tab w:val="num" w:pos="4440"/>
        </w:tabs>
        <w:ind w:left="4440" w:hanging="360"/>
      </w:pPr>
    </w:lvl>
    <w:lvl w:ilvl="8" w:tentative="1">
      <w:start w:val="1"/>
      <w:numFmt w:val="decimal"/>
      <w:lvlText w:val="%9."/>
      <w:lvlJc w:val="left"/>
      <w:pPr>
        <w:tabs>
          <w:tab w:val="num" w:pos="5160"/>
        </w:tabs>
        <w:ind w:left="5160" w:hanging="360"/>
      </w:pPr>
    </w:lvl>
  </w:abstractNum>
  <w:abstractNum w:abstractNumId="12" w15:restartNumberingAfterBreak="0">
    <w:nsid w:val="0A700F5E"/>
    <w:multiLevelType w:val="hybridMultilevel"/>
    <w:tmpl w:val="72A6DD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533AD2"/>
    <w:multiLevelType w:val="hybridMultilevel"/>
    <w:tmpl w:val="8C18EB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72868"/>
    <w:multiLevelType w:val="hybridMultilevel"/>
    <w:tmpl w:val="AA46C4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944F8"/>
    <w:multiLevelType w:val="hybridMultilevel"/>
    <w:tmpl w:val="75A4B69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110C2"/>
    <w:multiLevelType w:val="hybridMultilevel"/>
    <w:tmpl w:val="0FF2209A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523C5"/>
    <w:multiLevelType w:val="hybridMultilevel"/>
    <w:tmpl w:val="039E1078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245BD"/>
    <w:multiLevelType w:val="hybridMultilevel"/>
    <w:tmpl w:val="3446D7F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94643"/>
    <w:multiLevelType w:val="hybridMultilevel"/>
    <w:tmpl w:val="56CE84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271BD"/>
    <w:multiLevelType w:val="hybridMultilevel"/>
    <w:tmpl w:val="5B6467FA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83D1D"/>
    <w:multiLevelType w:val="hybridMultilevel"/>
    <w:tmpl w:val="6E60CC4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B3203"/>
    <w:multiLevelType w:val="hybridMultilevel"/>
    <w:tmpl w:val="9EF6B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A7D23"/>
    <w:multiLevelType w:val="hybridMultilevel"/>
    <w:tmpl w:val="0F442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F5318"/>
    <w:multiLevelType w:val="hybridMultilevel"/>
    <w:tmpl w:val="A88A34A0"/>
    <w:lvl w:ilvl="0">
      <w:start w:val="1"/>
      <w:numFmt w:val="bullet"/>
      <w:pStyle w:val="ListBullet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5" w15:restartNumberingAfterBreak="0">
    <w:nsid w:val="629C3AB7"/>
    <w:multiLevelType w:val="hybridMultilevel"/>
    <w:tmpl w:val="6AB64F9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DD5D1E"/>
    <w:multiLevelType w:val="hybridMultilevel"/>
    <w:tmpl w:val="29A86D82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52E84"/>
    <w:multiLevelType w:val="hybridMultilevel"/>
    <w:tmpl w:val="BE565F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4"/>
  </w:num>
  <w:num w:numId="13">
    <w:abstractNumId w:val="23"/>
  </w:num>
  <w:num w:numId="14">
    <w:abstractNumId w:val="12"/>
  </w:num>
  <w:num w:numId="15">
    <w:abstractNumId w:val="17"/>
  </w:num>
  <w:num w:numId="16">
    <w:abstractNumId w:val="18"/>
  </w:num>
  <w:num w:numId="17">
    <w:abstractNumId w:val="10"/>
  </w:num>
  <w:num w:numId="18">
    <w:abstractNumId w:val="16"/>
  </w:num>
  <w:num w:numId="19">
    <w:abstractNumId w:val="21"/>
  </w:num>
  <w:num w:numId="20">
    <w:abstractNumId w:val="27"/>
  </w:num>
  <w:num w:numId="21">
    <w:abstractNumId w:val="22"/>
  </w:num>
  <w:num w:numId="22">
    <w:abstractNumId w:val="19"/>
  </w:num>
  <w:num w:numId="23">
    <w:abstractNumId w:val="11"/>
  </w:num>
  <w:num w:numId="24">
    <w:abstractNumId w:val="25"/>
  </w:num>
  <w:num w:numId="25">
    <w:abstractNumId w:val="15"/>
  </w:num>
  <w:num w:numId="26">
    <w:abstractNumId w:val="26"/>
  </w:num>
  <w:num w:numId="27">
    <w:abstractNumId w:val="2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0C"/>
    <w:rsid w:val="00087E71"/>
    <w:rsid w:val="00567986"/>
    <w:rsid w:val="007F1BF1"/>
    <w:rsid w:val="00CA2D72"/>
    <w:rsid w:val="00EF1B56"/>
    <w:rsid w:val="00F047F2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A7CC37"/>
  <w15:docId w15:val="{93F4074B-F12C-40D6-8CC9-7FFF34E8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alibri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6CEE"/>
    <w:rPr>
      <w:rFonts w:ascii="Calibri" w:eastAsia="Times New Roman" w:hAnsi="Calibri"/>
      <w:sz w:val="24"/>
      <w:szCs w:val="24"/>
      <w:lang w:val="fr-FR" w:eastAsia="fr-FR"/>
    </w:rPr>
  </w:style>
  <w:style w:type="paragraph" w:styleId="Heading1">
    <w:name w:val="heading 1"/>
    <w:next w:val="BodyText"/>
    <w:link w:val="Heading1Char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  <w:lang w:val="fr-FR" w:eastAsia="fr-FR"/>
    </w:rPr>
  </w:style>
  <w:style w:type="paragraph" w:styleId="Heading2">
    <w:name w:val="heading 2"/>
    <w:basedOn w:val="BodyText"/>
    <w:next w:val="BodyText"/>
    <w:link w:val="Heading2Char"/>
    <w:autoRedefine/>
    <w:uiPriority w:val="9"/>
    <w:unhideWhenUsed/>
    <w:qFormat/>
    <w:rsid w:val="00E15459"/>
    <w:pPr>
      <w:keepNext/>
      <w:keepLines/>
      <w:ind w:right="545"/>
      <w:outlineLvl w:val="1"/>
    </w:pPr>
    <w:rPr>
      <w:b/>
      <w:color w:val="1F4E79"/>
      <w:sz w:val="24"/>
      <w:szCs w:val="24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15459"/>
    <w:rPr>
      <w:b/>
      <w:color w:val="1F4E79"/>
      <w:sz w:val="24"/>
      <w:szCs w:val="24"/>
      <w:lang w:val="fr-FR" w:eastAsia="fr-FR"/>
    </w:rPr>
  </w:style>
  <w:style w:type="paragraph" w:styleId="TOC1">
    <w:name w:val="toc 1"/>
    <w:basedOn w:val="Normal"/>
    <w:next w:val="Normal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</w:rPr>
  </w:style>
  <w:style w:type="paragraph" w:styleId="Header">
    <w:name w:val="header"/>
    <w:basedOn w:val="BodyText"/>
    <w:link w:val="HeaderChar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1076"/>
    <w:rPr>
      <w:rFonts w:ascii="Century Gothic" w:hAnsi="Century Gothic"/>
      <w:szCs w:val="22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</w:rPr>
  </w:style>
  <w:style w:type="character" w:customStyle="1" w:styleId="FooterChar">
    <w:name w:val="Footer Char"/>
    <w:link w:val="Footer"/>
    <w:uiPriority w:val="99"/>
    <w:rsid w:val="00A24449"/>
    <w:rPr>
      <w:rFonts w:ascii="Century Gothic" w:hAnsi="Century Gothic"/>
      <w:szCs w:val="22"/>
      <w:lang w:val="fr-FR" w:eastAsia="fr-FR"/>
    </w:rPr>
  </w:style>
  <w:style w:type="character" w:customStyle="1" w:styleId="Heading1Char">
    <w:name w:val="Heading 1 Char"/>
    <w:link w:val="Heading1"/>
    <w:uiPriority w:val="9"/>
    <w:rsid w:val="00CF4E9A"/>
    <w:rPr>
      <w:b/>
      <w:color w:val="00408E"/>
      <w:sz w:val="28"/>
      <w:szCs w:val="28"/>
      <w:lang w:val="fr-FR" w:eastAsia="fr-FR" w:bidi="ar-SA"/>
    </w:rPr>
  </w:style>
  <w:style w:type="paragraph" w:styleId="Title">
    <w:name w:val="Title"/>
    <w:basedOn w:val="BodyText"/>
    <w:next w:val="BodyText"/>
    <w:link w:val="TitleChar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BodyText">
    <w:name w:val="Body Text"/>
    <w:link w:val="BodyTextChar"/>
    <w:uiPriority w:val="99"/>
    <w:unhideWhenUsed/>
    <w:qFormat/>
    <w:rsid w:val="004E22C7"/>
    <w:pPr>
      <w:spacing w:after="200" w:line="276" w:lineRule="auto"/>
      <w:jc w:val="both"/>
    </w:pPr>
    <w:rPr>
      <w:szCs w:val="22"/>
      <w:lang w:val="fr-FR" w:eastAsia="fr-FR"/>
    </w:rPr>
  </w:style>
  <w:style w:type="character" w:customStyle="1" w:styleId="BodyTextChar">
    <w:name w:val="Body Text Char"/>
    <w:link w:val="BodyText"/>
    <w:uiPriority w:val="99"/>
    <w:rsid w:val="004E22C7"/>
    <w:rPr>
      <w:szCs w:val="22"/>
      <w:lang w:val="fr-FR" w:eastAsia="fr-FR" w:bidi="ar-SA"/>
    </w:rPr>
  </w:style>
  <w:style w:type="character" w:customStyle="1" w:styleId="TitleChar">
    <w:name w:val="Title Char"/>
    <w:link w:val="Title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fr-FR" w:eastAsia="fr-FR"/>
    </w:rPr>
  </w:style>
  <w:style w:type="character" w:styleId="Hyperlink">
    <w:name w:val="Hyperlink"/>
    <w:uiPriority w:val="99"/>
    <w:unhideWhenUsed/>
    <w:rsid w:val="0072423D"/>
    <w:rPr>
      <w:color w:val="0000FF"/>
      <w:u w:val="single"/>
      <w:lang w:val="fr-FR" w:eastAsia="fr-FR"/>
    </w:rPr>
  </w:style>
  <w:style w:type="character" w:customStyle="1" w:styleId="Heading3Char">
    <w:name w:val="Heading 3 Char"/>
    <w:link w:val="Heading3"/>
    <w:uiPriority w:val="9"/>
    <w:rsid w:val="00CF4E9A"/>
    <w:rPr>
      <w:b/>
      <w:color w:val="00408E"/>
      <w:szCs w:val="22"/>
      <w:lang w:val="fr-FR" w:eastAsia="fr-FR"/>
    </w:rPr>
  </w:style>
  <w:style w:type="character" w:customStyle="1" w:styleId="Heading4Char">
    <w:name w:val="Heading 4 Char"/>
    <w:link w:val="Heading4"/>
    <w:uiPriority w:val="9"/>
    <w:rsid w:val="004E22C7"/>
    <w:rPr>
      <w:color w:val="00408E"/>
      <w:szCs w:val="22"/>
      <w:lang w:val="fr-FR" w:eastAsia="fr-FR"/>
    </w:rPr>
  </w:style>
  <w:style w:type="paragraph" w:styleId="ListBullet">
    <w:name w:val="List Bullet"/>
    <w:basedOn w:val="ListBullet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Bullet2">
    <w:name w:val="List Bullet 2"/>
    <w:basedOn w:val="ListBullet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ListContinue">
    <w:name w:val="List Continue"/>
    <w:basedOn w:val="Normal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Bullet3">
    <w:name w:val="List Bullet 3"/>
    <w:basedOn w:val="Normal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Bullet4">
    <w:name w:val="List Bullet 4"/>
    <w:basedOn w:val="Normal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Bullet5">
    <w:name w:val="List Bullet 5"/>
    <w:basedOn w:val="Normal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Paragraph">
    <w:name w:val="List Paragraph"/>
    <w:basedOn w:val="Normal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</w:rPr>
  </w:style>
  <w:style w:type="paragraph" w:styleId="TOAHeading">
    <w:name w:val="toa heading"/>
    <w:basedOn w:val="Heading1"/>
    <w:next w:val="Normal"/>
    <w:uiPriority w:val="99"/>
    <w:unhideWhenUsed/>
    <w:rsid w:val="000C5167"/>
    <w:pPr>
      <w:spacing w:after="400"/>
    </w:pPr>
  </w:style>
  <w:style w:type="table" w:styleId="TableGrid">
    <w:name w:val="Table Grid"/>
    <w:basedOn w:val="TableNormal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TableNormal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"/>
    <w:rsid w:val="003401B4"/>
    <w:pPr>
      <w:spacing w:before="60" w:after="60"/>
      <w:ind w:left="28" w:right="28"/>
    </w:pPr>
    <w:rPr>
      <w:rFonts w:ascii="Century Gothic" w:hAnsi="Century Gothic"/>
      <w:sz w:val="18"/>
    </w:rPr>
  </w:style>
  <w:style w:type="paragraph" w:styleId="NoSpacing">
    <w:name w:val="No Spacing"/>
    <w:uiPriority w:val="1"/>
    <w:qFormat/>
    <w:rsid w:val="00C2562C"/>
    <w:pPr>
      <w:jc w:val="both"/>
    </w:pPr>
    <w:rPr>
      <w:szCs w:val="22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406CEE"/>
  </w:style>
  <w:style w:type="character" w:customStyle="1" w:styleId="FootnoteTextChar">
    <w:name w:val="Footnote Text Char"/>
    <w:link w:val="FootnoteText"/>
    <w:uiPriority w:val="99"/>
    <w:rsid w:val="00406CEE"/>
    <w:rPr>
      <w:rFonts w:ascii="Calibri" w:eastAsia="Times New Roman" w:hAnsi="Calibri" w:cs="Times New Roman"/>
      <w:sz w:val="24"/>
      <w:szCs w:val="24"/>
      <w:lang w:val="fr-FR" w:eastAsia="fr-FR"/>
    </w:rPr>
  </w:style>
  <w:style w:type="character" w:styleId="FootnoteReference">
    <w:name w:val="footnote reference"/>
    <w:uiPriority w:val="99"/>
    <w:unhideWhenUsed/>
    <w:rsid w:val="00406CEE"/>
    <w:rPr>
      <w:vertAlign w:val="superscript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CEE"/>
    <w:rPr>
      <w:rFonts w:ascii="Tahoma" w:eastAsia="Times New Roman" w:hAnsi="Tahoma" w:cs="Tahoma"/>
      <w:sz w:val="16"/>
      <w:szCs w:val="16"/>
      <w:lang w:val="fr-FR" w:eastAsia="fr-FR"/>
    </w:rPr>
  </w:style>
  <w:style w:type="character" w:styleId="UnresolvedMention">
    <w:name w:val="Unresolved Mention"/>
    <w:uiPriority w:val="99"/>
    <w:rsid w:val="00302AA4"/>
    <w:rPr>
      <w:color w:val="80808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c.icann.org/activity/whois-compliance-with-gdpr-referenc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62.schedule.ican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n.org/dataprotectionprivacy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EB9EC-0B5F-4576-95EA-17653327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Document Title</vt:lpstr>
      <vt:lpstr>Document Title</vt:lpstr>
    </vt:vector>
  </TitlesOfParts>
  <Company/>
  <LinksUpToDate>false</LinksUpToDate>
  <CharactersWithSpaces>1062</CharactersWithSpaces>
  <SharedDoc>false</SharedDoc>
  <HLinks>
    <vt:vector size="18" baseType="variant">
      <vt:variant>
        <vt:i4>6291488</vt:i4>
      </vt:variant>
      <vt:variant>
        <vt:i4>6</vt:i4>
      </vt:variant>
      <vt:variant>
        <vt:i4>0</vt:i4>
      </vt:variant>
      <vt:variant>
        <vt:i4>5</vt:i4>
      </vt:variant>
      <vt:variant>
        <vt:lpwstr>https://62.schedule.icann.org/</vt:lpwstr>
      </vt:variant>
      <vt:variant>
        <vt:lpwstr/>
      </vt:variant>
      <vt:variant>
        <vt:i4>3342375</vt:i4>
      </vt:variant>
      <vt:variant>
        <vt:i4>3</vt:i4>
      </vt:variant>
      <vt:variant>
        <vt:i4>0</vt:i4>
      </vt:variant>
      <vt:variant>
        <vt:i4>5</vt:i4>
      </vt:variant>
      <vt:variant>
        <vt:lpwstr>https://www.icann.org/dataprotectionprivacy</vt:lpwstr>
      </vt:variant>
      <vt:variant>
        <vt:lpwstr/>
      </vt:variant>
      <vt:variant>
        <vt:i4>2162803</vt:i4>
      </vt:variant>
      <vt:variant>
        <vt:i4>0</vt:i4>
      </vt:variant>
      <vt:variant>
        <vt:i4>0</vt:i4>
      </vt:variant>
      <vt:variant>
        <vt:i4>5</vt:i4>
      </vt:variant>
      <vt:variant>
        <vt:lpwstr>https://gac.icann.org/activity/whois-compliance-with-gdpr-reference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Client's Name and/or Logo</dc:subject>
  <dc:creator>Thomas Dale</dc:creator>
  <cp:keywords/>
  <cp:lastModifiedBy>LS Pros</cp:lastModifiedBy>
  <cp:revision>2</cp:revision>
  <cp:lastPrinted>2013-11-27T05:14:00Z</cp:lastPrinted>
  <dcterms:created xsi:type="dcterms:W3CDTF">2018-06-19T15:38:00Z</dcterms:created>
  <dcterms:modified xsi:type="dcterms:W3CDTF">2018-06-19T15:38:00Z</dcterms:modified>
</cp:coreProperties>
</file>